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sprzedaży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sprzedaży)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Prawo odstąpienia od umowy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że mają Państwo prawo odstąpić od niniejszej umowy w terminie 14 dni bez podania jakiejkolwiek przyczyny.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 do odstąpienia od umowy wygasa po upływie 14 dni od dnia: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należy poinformować WALMAR-DRAŻBA SPÓŁKA JAWNA, ul. Wojska Polskiego 68, 16-400 Suwałki, email: zamowienia@walmar.com.pl, tel.:  +48 (87) 563 13 62, BDO 000023852, o swojej decyzji o odstąpieniu od niniejszej umowy w drodze jednoznacznego oświadczenia (na przykład pismo wysłane pocztą, faksem lub pocztą elektroniczną).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przypadku, gdy umowa dotyczyła zakupu rzeczy proszę odesłać lub przekazać nam rzecz na adres WALMAR-DRAŻBA SPÓŁKA JAWNA, ul. Wojska Polskiego 68, 16-400 Suwałki, 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